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jc w:val="both"/>
        <w:rPr>
          <w:rFonts w:hint="eastAsia" w:ascii="Times New Roman" w:hAnsi="Times New Roman" w:eastAsia="方正仿宋GBK" w:cs="方正仿宋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GBK" w:cs="方正仿宋GBK"/>
          <w:sz w:val="32"/>
          <w:szCs w:val="32"/>
          <w:lang w:val="en-US" w:eastAsia="zh-CN"/>
        </w:rPr>
        <w:t>附件：</w:t>
      </w:r>
    </w:p>
    <w:p>
      <w:pPr>
        <w:wordWrap/>
        <w:spacing w:line="560" w:lineRule="exact"/>
        <w:jc w:val="center"/>
        <w:rPr>
          <w:rFonts w:hint="eastAsia" w:ascii="Times New Roman" w:hAnsi="Times New Roman" w:eastAsia="方正仿宋GBK" w:cs="方正仿宋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新疆农业大学第十四届“挑战杯”大学生创业计划竞赛终审答辩成绩公示</w:t>
      </w:r>
    </w:p>
    <w:tbl>
      <w:tblPr>
        <w:tblW w:w="9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005"/>
        <w:gridCol w:w="2175"/>
        <w:gridCol w:w="1440"/>
        <w:gridCol w:w="1125"/>
        <w:gridCol w:w="1050"/>
        <w:gridCol w:w="1324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是否推荐区赛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动物科学学院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马科先锋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马匹智能化定向培育系统与配套服务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黄高齐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芦玉有约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芦笋长在玉都城，科技小院促振兴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罗明银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动物科学学院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小马翻番儿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--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马匹繁育一体化技术服务推广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沈哲弘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豆韵丰盈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今朝共赏大豆好，明日丰收兴乡村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冯豪博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慧养鱼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打造中国领先优质淡水鱼生态养殖新模式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生态文明建设和绿色低碳发展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焦齐太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羊管家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国内黑山羊数字生态养殖技术领跑者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胡志高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落叶归根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新疆设施蔬菜秸秆资源化利用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生态文明建设和绿色低碳发展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李承龙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苗沐春风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新疆乡土林果种质资源保护的践行者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许进宗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智维网安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大数据时代的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侦察兵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绿植棉芯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新疆棉花绿色高效防控技术引领者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探病之眼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农田病情的高效识别监测者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文骁杰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灭火科剂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香梨火疫病康复之旅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吕振豪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食品科学与药学学院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鲜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睹为快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肉品鲜度智能检测服务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程亚彬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以技助渔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服务为渔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水产养殖及疾病诊疗赋能乡村振兴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棉智未来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抗旱品种疆域研，高新技术育新棉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探寻新物种，创新无限可能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窄鳌螯虾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育繁推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幸福花开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杏高效人工授粉技术引领者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罗友锋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西愈骏马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”——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地方药物研发助力乡村发展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徐李依娜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金胃康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天山草药助力宠物胃肠健康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黑孜哈提·斯叶提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食品科学与药学学院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梅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好生活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聚焦西梅产业，振兴美丽乡村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提佳艺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千亩花田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芳香产业助推乡村振兴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冷晓宇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智途科技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自主移动式导盲机器人的引领者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食品科学与药学学院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精研醇香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研磨萃取生香醇，细研慢磨出精髓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社会治理和公共服务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蒋浩然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昆仑珍品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新疆雪菊农产品创制助力乡村振兴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柯枵羽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交通与物流工程学院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智驭疆途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新疆特色环境路面病害智慧管理创新系统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祖绍彭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食品科学与药学学院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混合菌剂赋能葡萄酒酿造新篇章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智谷科技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履带式果园喷药机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sz w:val="22"/>
                <w:szCs w:val="22"/>
                <w:u w:val="none"/>
              </w:rPr>
            </w:pPr>
            <w:r>
              <w:rPr>
                <w:rStyle w:val="16"/>
                <w:rFonts w:hAnsi="Times New Roman"/>
                <w:bdr w:val="none" w:color="auto" w:sz="0" w:space="0"/>
                <w:lang w:val="en-US" w:eastAsia="zh-CN" w:bidi="ar"/>
              </w:rPr>
              <w:t>多仔多富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--</w:t>
            </w:r>
            <w:r>
              <w:rPr>
                <w:rStyle w:val="16"/>
                <w:rFonts w:hAnsi="Times New Roman"/>
                <w:bdr w:val="none" w:color="auto" w:sz="0" w:space="0"/>
                <w:lang w:val="en-US" w:eastAsia="zh-CN" w:bidi="ar"/>
              </w:rPr>
              <w:t>一种绿色天然无抗的马保胎中药预混料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公共管理学院（法学院）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一颗奇豆助力乡村振兴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曹欣然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盐棉新生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”——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盐碱地新型棉花促生技术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推广者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段文月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油田行者－钻具智能清洗先行者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陈晋文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地铁安全保障型动态自适应扶手设计与应用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社会治理和公共服务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尚嘉豪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改良番茄种质抗性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乡村振兴路上的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新引擎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乡村振兴和农业农村现代化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聂蔚丹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荒漠自然香坊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新疆荒漠野生花卉芳香天然精油开发及利用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吴尚满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动物科学学院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天山驴基因探秘计划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科技创新和未来产业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明梦灵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2098" w:right="1531" w:bottom="1984" w:left="1531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GVmN2VlYTA4ZmRlYjkwNDlhMDM0MTVlMGMyOGYifQ=="/>
  </w:docVars>
  <w:rsids>
    <w:rsidRoot w:val="00000000"/>
    <w:rsid w:val="03EC1F73"/>
    <w:rsid w:val="0F0C0D3C"/>
    <w:rsid w:val="11D14E93"/>
    <w:rsid w:val="13D42198"/>
    <w:rsid w:val="18FF5C82"/>
    <w:rsid w:val="1954519B"/>
    <w:rsid w:val="1CF46692"/>
    <w:rsid w:val="1EB22CDD"/>
    <w:rsid w:val="27034755"/>
    <w:rsid w:val="43721C9C"/>
    <w:rsid w:val="47EA6ACD"/>
    <w:rsid w:val="67EB7247"/>
    <w:rsid w:val="711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595959"/>
      <w:sz w:val="19"/>
      <w:szCs w:val="19"/>
      <w:u w:val="none"/>
    </w:rPr>
  </w:style>
  <w:style w:type="character" w:styleId="8">
    <w:name w:val="Hyperlink"/>
    <w:basedOn w:val="6"/>
    <w:qFormat/>
    <w:uiPriority w:val="0"/>
    <w:rPr>
      <w:color w:val="595959"/>
      <w:sz w:val="19"/>
      <w:szCs w:val="19"/>
      <w:u w:val="none"/>
    </w:rPr>
  </w:style>
  <w:style w:type="paragraph" w:customStyle="1" w:styleId="9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0">
    <w:name w:val="current"/>
    <w:basedOn w:val="6"/>
    <w:qFormat/>
    <w:uiPriority w:val="0"/>
    <w:rPr>
      <w:b/>
      <w:bCs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current1"/>
    <w:basedOn w:val="6"/>
    <w:qFormat/>
    <w:uiPriority w:val="0"/>
    <w:rPr>
      <w:b/>
      <w:bCs/>
    </w:rPr>
  </w:style>
  <w:style w:type="character" w:customStyle="1" w:styleId="14">
    <w:name w:val="font5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131"/>
    <w:basedOn w:val="6"/>
    <w:uiPriority w:val="0"/>
    <w:rPr>
      <w:rFonts w:hint="eastAsia" w:ascii="仿宋_GB2312" w:eastAsia="仿宋_GB2312" w:cs="仿宋_GB2312"/>
      <w:color w:val="242424"/>
      <w:sz w:val="22"/>
      <w:szCs w:val="22"/>
      <w:u w:val="none"/>
    </w:rPr>
  </w:style>
  <w:style w:type="character" w:customStyle="1" w:styleId="17">
    <w:name w:val="font91"/>
    <w:basedOn w:val="6"/>
    <w:uiPriority w:val="0"/>
    <w:rPr>
      <w:rFonts w:hint="default" w:ascii="Times New Roman" w:hAnsi="Times New Roman" w:cs="Times New Roman"/>
      <w:color w:val="24242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878</Characters>
  <Lines>0</Lines>
  <Paragraphs>0</Paragraphs>
  <TotalTime>3</TotalTime>
  <ScaleCrop>false</ScaleCrop>
  <LinksUpToDate>false</LinksUpToDate>
  <CharactersWithSpaces>878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2021-06-17T09:50:00Z</dcterms:created>
  <dc:creator>liboy</dc:creator>
  <cp:lastModifiedBy>木拉提</cp:lastModifiedBy>
  <cp:lastPrinted>2023-04-17T02:46:00Z</cp:lastPrinted>
  <dcterms:modified xsi:type="dcterms:W3CDTF">2024-05-13T09:08:49Z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F15C4FBCC7D740F1BFED51523AE54DF8_13</vt:lpwstr>
  </property>
</Properties>
</file>